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F9A78" w14:textId="77777777" w:rsidR="008B1527" w:rsidRPr="00D667EC" w:rsidRDefault="00AE7CED" w:rsidP="00AE7CED">
      <w:pPr>
        <w:jc w:val="center"/>
        <w:rPr>
          <w:b/>
          <w:sz w:val="32"/>
          <w:szCs w:val="32"/>
        </w:rPr>
      </w:pPr>
      <w:r w:rsidRPr="00D667EC">
        <w:rPr>
          <w:b/>
          <w:sz w:val="32"/>
          <w:szCs w:val="32"/>
        </w:rPr>
        <w:t>SRNT Webinar Mo</w:t>
      </w:r>
      <w:r w:rsidR="00D667EC" w:rsidRPr="00D667EC">
        <w:rPr>
          <w:b/>
          <w:sz w:val="32"/>
          <w:szCs w:val="32"/>
        </w:rPr>
        <w:t>derator and Presenter Best Practices</w:t>
      </w:r>
    </w:p>
    <w:p w14:paraId="5DFBCCC2" w14:textId="77777777" w:rsidR="006D4DF1" w:rsidRDefault="006D4DF1" w:rsidP="004949FA">
      <w:pPr>
        <w:rPr>
          <w:b/>
        </w:rPr>
      </w:pPr>
    </w:p>
    <w:p w14:paraId="1DCCDA9B" w14:textId="77777777" w:rsidR="006D4DF1" w:rsidRDefault="006D4DF1" w:rsidP="004949FA">
      <w:pPr>
        <w:rPr>
          <w:b/>
        </w:rPr>
      </w:pPr>
    </w:p>
    <w:p w14:paraId="56EB227B" w14:textId="77777777" w:rsidR="006D4DF1" w:rsidRDefault="006D4DF1" w:rsidP="004949FA">
      <w:pPr>
        <w:rPr>
          <w:b/>
        </w:rPr>
      </w:pPr>
    </w:p>
    <w:p w14:paraId="52140AB1" w14:textId="77777777" w:rsidR="00D667EC" w:rsidRPr="00D667EC" w:rsidRDefault="00D667EC" w:rsidP="004949FA">
      <w:pPr>
        <w:rPr>
          <w:b/>
        </w:rPr>
      </w:pPr>
      <w:r w:rsidRPr="00D667EC">
        <w:rPr>
          <w:b/>
        </w:rPr>
        <w:t>Two weeks before your practice session:</w:t>
      </w:r>
    </w:p>
    <w:p w14:paraId="65EB06DC" w14:textId="77777777" w:rsidR="00D667EC" w:rsidRDefault="00D667EC" w:rsidP="004949FA"/>
    <w:p w14:paraId="0473089B" w14:textId="5374FBFB" w:rsidR="004949FA" w:rsidRDefault="00C25D73" w:rsidP="004949FA">
      <w:hyperlink r:id="rId5" w:history="1">
        <w:r w:rsidR="00D667EC">
          <w:rPr>
            <w:rStyle w:val="Hyperlink"/>
          </w:rPr>
          <w:t>D</w:t>
        </w:r>
        <w:r w:rsidR="004949FA" w:rsidRPr="004949FA">
          <w:rPr>
            <w:rStyle w:val="Hyperlink"/>
          </w:rPr>
          <w:t xml:space="preserve">ownload the </w:t>
        </w:r>
        <w:proofErr w:type="spellStart"/>
        <w:r w:rsidR="004949FA" w:rsidRPr="004949FA">
          <w:rPr>
            <w:rStyle w:val="Hyperlink"/>
          </w:rPr>
          <w:t>GoToWebinar</w:t>
        </w:r>
        <w:proofErr w:type="spellEnd"/>
        <w:r w:rsidR="004949FA" w:rsidRPr="004949FA">
          <w:rPr>
            <w:rStyle w:val="Hyperlink"/>
          </w:rPr>
          <w:t xml:space="preserve"> application and test your connection</w:t>
        </w:r>
      </w:hyperlink>
      <w:r w:rsidR="004949FA">
        <w:t xml:space="preserve">.  </w:t>
      </w:r>
    </w:p>
    <w:p w14:paraId="4C1DDE40" w14:textId="77777777" w:rsidR="004949FA" w:rsidRDefault="004949FA" w:rsidP="004949FA"/>
    <w:p w14:paraId="30E42314" w14:textId="731A231D" w:rsidR="00776F12" w:rsidRDefault="00AA4B75" w:rsidP="00776F12">
      <w:pPr>
        <w:pStyle w:val="Heading1"/>
        <w:shd w:val="clear" w:color="auto" w:fill="FFFFFF"/>
        <w:spacing w:before="0" w:beforeAutospacing="0"/>
        <w:rPr>
          <w:rFonts w:asciiTheme="minorHAnsi" w:eastAsia="Times New Roman" w:hAnsiTheme="minorHAnsi" w:cs="Times New Roman"/>
          <w:b w:val="0"/>
          <w:bCs w:val="0"/>
          <w:color w:val="111111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Make sure you’ll have a landline available to dial into the practice session and the webinar. </w:t>
      </w:r>
      <w:r w:rsidR="008A0B53">
        <w:rPr>
          <w:rFonts w:asciiTheme="minorHAnsi" w:eastAsia="Times New Roman" w:hAnsiTheme="minorHAnsi" w:cs="Times New Roman"/>
          <w:b w:val="0"/>
          <w:bCs w:val="0"/>
          <w:color w:val="111111"/>
          <w:sz w:val="24"/>
          <w:szCs w:val="24"/>
        </w:rPr>
        <w:t xml:space="preserve"> Avoid </w:t>
      </w:r>
      <w:r>
        <w:rPr>
          <w:rFonts w:asciiTheme="minorHAnsi" w:eastAsia="Times New Roman" w:hAnsiTheme="minorHAnsi" w:cs="Times New Roman"/>
          <w:b w:val="0"/>
          <w:bCs w:val="0"/>
          <w:color w:val="111111"/>
          <w:sz w:val="24"/>
          <w:szCs w:val="24"/>
        </w:rPr>
        <w:t xml:space="preserve">cell phone and </w:t>
      </w:r>
      <w:r w:rsidR="008A0B53">
        <w:rPr>
          <w:rFonts w:asciiTheme="minorHAnsi" w:eastAsia="Times New Roman" w:hAnsiTheme="minorHAnsi" w:cs="Times New Roman"/>
          <w:b w:val="0"/>
          <w:bCs w:val="0"/>
          <w:color w:val="111111"/>
          <w:sz w:val="24"/>
          <w:szCs w:val="24"/>
        </w:rPr>
        <w:t>speakerphone use.</w:t>
      </w:r>
    </w:p>
    <w:p w14:paraId="40C016F3" w14:textId="5C04973E" w:rsidR="00511675" w:rsidRDefault="00511675" w:rsidP="00776F12">
      <w:pPr>
        <w:pStyle w:val="Heading1"/>
        <w:shd w:val="clear" w:color="auto" w:fill="FFFFFF"/>
        <w:spacing w:before="0" w:beforeAutospacing="0"/>
        <w:rPr>
          <w:rFonts w:asciiTheme="minorHAnsi" w:eastAsia="Times New Roman" w:hAnsiTheme="minorHAnsi" w:cs="Times New Roman"/>
          <w:b w:val="0"/>
          <w:bCs w:val="0"/>
          <w:color w:val="111111"/>
          <w:sz w:val="24"/>
          <w:szCs w:val="24"/>
        </w:rPr>
      </w:pPr>
      <w:r>
        <w:rPr>
          <w:rFonts w:asciiTheme="minorHAnsi" w:eastAsia="Times New Roman" w:hAnsiTheme="minorHAnsi" w:cs="Times New Roman"/>
          <w:b w:val="0"/>
          <w:bCs w:val="0"/>
          <w:color w:val="111111"/>
          <w:sz w:val="24"/>
          <w:szCs w:val="24"/>
        </w:rPr>
        <w:t>Plan your webinar to allow for at least 10 minutes of Q&amp;A time. Practice presenting to make sure your presentation falls within the allowed time limit.</w:t>
      </w:r>
    </w:p>
    <w:p w14:paraId="243D3AC7" w14:textId="3DDE95F3" w:rsidR="00511675" w:rsidRDefault="00511675" w:rsidP="00776F12">
      <w:pPr>
        <w:pStyle w:val="Heading1"/>
        <w:shd w:val="clear" w:color="auto" w:fill="FFFFFF"/>
        <w:spacing w:before="0" w:beforeAutospacing="0"/>
        <w:rPr>
          <w:rFonts w:asciiTheme="minorHAnsi" w:eastAsia="Times New Roman" w:hAnsiTheme="minorHAnsi" w:cs="Times New Roman"/>
          <w:b w:val="0"/>
          <w:bCs w:val="0"/>
          <w:color w:val="111111"/>
          <w:sz w:val="24"/>
          <w:szCs w:val="24"/>
        </w:rPr>
      </w:pPr>
      <w:r>
        <w:rPr>
          <w:rFonts w:asciiTheme="minorHAnsi" w:eastAsia="Times New Roman" w:hAnsiTheme="minorHAnsi" w:cs="Times New Roman"/>
          <w:b w:val="0"/>
          <w:bCs w:val="0"/>
          <w:color w:val="111111"/>
          <w:sz w:val="24"/>
          <w:szCs w:val="24"/>
        </w:rPr>
        <w:t>Consider developing one or two questions the moderator can ask presenter(s) to get the Q&amp;A session started if attendees don’t have questions.</w:t>
      </w:r>
    </w:p>
    <w:p w14:paraId="4CC1FC55" w14:textId="6093A235" w:rsidR="00AA4B75" w:rsidRDefault="00AA4B75" w:rsidP="00776F12">
      <w:pPr>
        <w:pStyle w:val="Heading1"/>
        <w:shd w:val="clear" w:color="auto" w:fill="FFFFFF"/>
        <w:spacing w:before="0" w:beforeAutospacing="0"/>
        <w:rPr>
          <w:rFonts w:asciiTheme="minorHAnsi" w:eastAsia="Times New Roman" w:hAnsiTheme="minorHAnsi" w:cs="Times New Roman"/>
          <w:b w:val="0"/>
          <w:bCs w:val="0"/>
          <w:color w:val="111111"/>
          <w:sz w:val="24"/>
          <w:szCs w:val="24"/>
        </w:rPr>
      </w:pPr>
      <w:r>
        <w:rPr>
          <w:rFonts w:asciiTheme="minorHAnsi" w:eastAsia="Times New Roman" w:hAnsiTheme="minorHAnsi" w:cs="Times New Roman"/>
          <w:b w:val="0"/>
          <w:bCs w:val="0"/>
          <w:color w:val="111111"/>
          <w:sz w:val="24"/>
          <w:szCs w:val="24"/>
        </w:rPr>
        <w:t>Important: plan to be at the same location for the practice session and the actual webinar.</w:t>
      </w:r>
    </w:p>
    <w:p w14:paraId="2716A4A7" w14:textId="77777777" w:rsidR="00AA4B75" w:rsidRDefault="00D667EC" w:rsidP="00776F12">
      <w:pPr>
        <w:pStyle w:val="Heading1"/>
        <w:shd w:val="clear" w:color="auto" w:fill="FFFFFF"/>
        <w:spacing w:before="0" w:beforeAutospacing="0"/>
        <w:rPr>
          <w:rFonts w:asciiTheme="minorHAnsi" w:eastAsia="Times New Roman" w:hAnsiTheme="minorHAnsi" w:cs="Times New Roman"/>
          <w:bCs w:val="0"/>
          <w:color w:val="111111"/>
          <w:sz w:val="24"/>
          <w:szCs w:val="24"/>
        </w:rPr>
      </w:pPr>
      <w:r w:rsidRPr="00D667EC">
        <w:rPr>
          <w:rFonts w:asciiTheme="minorHAnsi" w:eastAsia="Times New Roman" w:hAnsiTheme="minorHAnsi" w:cs="Times New Roman"/>
          <w:bCs w:val="0"/>
          <w:color w:val="111111"/>
          <w:sz w:val="24"/>
          <w:szCs w:val="24"/>
        </w:rPr>
        <w:t>A day or so before your practice session:</w:t>
      </w:r>
    </w:p>
    <w:p w14:paraId="4093EC6B" w14:textId="77777777" w:rsidR="00AA4B75" w:rsidRPr="00AA4B75" w:rsidRDefault="00AA4B75" w:rsidP="00776F12">
      <w:pPr>
        <w:pStyle w:val="Heading1"/>
        <w:shd w:val="clear" w:color="auto" w:fill="FFFFFF"/>
        <w:spacing w:before="0" w:beforeAutospacing="0"/>
        <w:rPr>
          <w:rFonts w:asciiTheme="minorHAnsi" w:eastAsia="Times New Roman" w:hAnsiTheme="minorHAnsi" w:cs="Times New Roman"/>
          <w:b w:val="0"/>
          <w:bCs w:val="0"/>
          <w:color w:val="111111"/>
          <w:sz w:val="24"/>
          <w:szCs w:val="24"/>
        </w:rPr>
      </w:pPr>
      <w:r w:rsidRPr="00AA4B75">
        <w:rPr>
          <w:rFonts w:asciiTheme="minorHAnsi" w:eastAsia="Times New Roman" w:hAnsiTheme="minorHAnsi" w:cs="Times New Roman"/>
          <w:b w:val="0"/>
          <w:bCs w:val="0"/>
          <w:color w:val="111111"/>
          <w:sz w:val="24"/>
          <w:szCs w:val="24"/>
        </w:rPr>
        <w:t>Make sure you have received a copy of the SRNT “housekeeping script” for your webinar.</w:t>
      </w:r>
    </w:p>
    <w:p w14:paraId="42BFAFAD" w14:textId="05E1A768" w:rsidR="00511675" w:rsidRPr="00AA4B75" w:rsidRDefault="00511675" w:rsidP="00776F12">
      <w:pPr>
        <w:pStyle w:val="Heading1"/>
        <w:shd w:val="clear" w:color="auto" w:fill="FFFFFF"/>
        <w:spacing w:before="0" w:beforeAutospacing="0"/>
        <w:rPr>
          <w:rFonts w:asciiTheme="minorHAnsi" w:eastAsia="Times New Roman" w:hAnsiTheme="minorHAnsi" w:cs="Times New Roman"/>
          <w:bCs w:val="0"/>
          <w:color w:val="111111"/>
          <w:sz w:val="24"/>
          <w:szCs w:val="24"/>
        </w:rPr>
      </w:pPr>
      <w:r>
        <w:rPr>
          <w:rFonts w:asciiTheme="minorHAnsi" w:eastAsia="Times New Roman" w:hAnsiTheme="minorHAnsi" w:cs="Times New Roman"/>
          <w:b w:val="0"/>
          <w:bCs w:val="0"/>
          <w:color w:val="111111"/>
          <w:sz w:val="24"/>
          <w:szCs w:val="24"/>
        </w:rPr>
        <w:t xml:space="preserve">If you’d like more information, view the </w:t>
      </w:r>
      <w:proofErr w:type="spellStart"/>
      <w:r>
        <w:rPr>
          <w:rFonts w:asciiTheme="minorHAnsi" w:eastAsia="Times New Roman" w:hAnsiTheme="minorHAnsi" w:cs="Times New Roman"/>
          <w:b w:val="0"/>
          <w:bCs w:val="0"/>
          <w:color w:val="111111"/>
          <w:sz w:val="24"/>
          <w:szCs w:val="24"/>
        </w:rPr>
        <w:t>GoToWebinar</w:t>
      </w:r>
      <w:proofErr w:type="spellEnd"/>
      <w:r>
        <w:rPr>
          <w:rFonts w:asciiTheme="minorHAnsi" w:eastAsia="Times New Roman" w:hAnsiTheme="minorHAnsi" w:cs="Times New Roman"/>
          <w:b w:val="0"/>
          <w:bCs w:val="0"/>
          <w:color w:val="111111"/>
          <w:sz w:val="24"/>
          <w:szCs w:val="24"/>
        </w:rPr>
        <w:t xml:space="preserve"> </w:t>
      </w:r>
      <w:hyperlink r:id="rId6" w:history="1">
        <w:r w:rsidRPr="00511675">
          <w:rPr>
            <w:rStyle w:val="Hyperlink"/>
            <w:rFonts w:asciiTheme="minorHAnsi" w:eastAsia="Times New Roman" w:hAnsiTheme="minorHAnsi" w:cs="Times New Roman"/>
            <w:b w:val="0"/>
            <w:bCs w:val="0"/>
            <w:sz w:val="24"/>
            <w:szCs w:val="24"/>
          </w:rPr>
          <w:t>Panelist Quick Start video</w:t>
        </w:r>
      </w:hyperlink>
      <w:r>
        <w:rPr>
          <w:rFonts w:asciiTheme="minorHAnsi" w:eastAsia="Times New Roman" w:hAnsiTheme="minorHAnsi" w:cs="Times New Roman"/>
          <w:b w:val="0"/>
          <w:bCs w:val="0"/>
          <w:color w:val="111111"/>
          <w:sz w:val="24"/>
          <w:szCs w:val="24"/>
        </w:rPr>
        <w:t>.</w:t>
      </w:r>
    </w:p>
    <w:p w14:paraId="591B4E67" w14:textId="51C47A16" w:rsidR="005C6380" w:rsidRDefault="00AA4B75" w:rsidP="00776F12">
      <w:pPr>
        <w:pStyle w:val="Heading1"/>
        <w:shd w:val="clear" w:color="auto" w:fill="FFFFFF"/>
        <w:spacing w:before="0" w:beforeAutospacing="0"/>
        <w:rPr>
          <w:rFonts w:asciiTheme="minorHAnsi" w:eastAsia="Times New Roman" w:hAnsiTheme="minorHAnsi" w:cs="Times New Roman"/>
          <w:bCs w:val="0"/>
          <w:color w:val="111111"/>
          <w:sz w:val="24"/>
          <w:szCs w:val="24"/>
        </w:rPr>
      </w:pPr>
      <w:r>
        <w:rPr>
          <w:rFonts w:asciiTheme="minorHAnsi" w:eastAsia="Times New Roman" w:hAnsiTheme="minorHAnsi" w:cs="Times New Roman"/>
          <w:bCs w:val="0"/>
          <w:color w:val="111111"/>
          <w:sz w:val="24"/>
          <w:szCs w:val="24"/>
        </w:rPr>
        <w:t xml:space="preserve">30 </w:t>
      </w:r>
      <w:r w:rsidR="005C6380">
        <w:rPr>
          <w:rFonts w:asciiTheme="minorHAnsi" w:eastAsia="Times New Roman" w:hAnsiTheme="minorHAnsi" w:cs="Times New Roman"/>
          <w:bCs w:val="0"/>
          <w:color w:val="111111"/>
          <w:sz w:val="24"/>
          <w:szCs w:val="24"/>
        </w:rPr>
        <w:t xml:space="preserve">minutes before the </w:t>
      </w:r>
      <w:r>
        <w:rPr>
          <w:rFonts w:asciiTheme="minorHAnsi" w:eastAsia="Times New Roman" w:hAnsiTheme="minorHAnsi" w:cs="Times New Roman"/>
          <w:bCs w:val="0"/>
          <w:color w:val="111111"/>
          <w:sz w:val="24"/>
          <w:szCs w:val="24"/>
        </w:rPr>
        <w:t xml:space="preserve">actual </w:t>
      </w:r>
      <w:r w:rsidR="005C6380">
        <w:rPr>
          <w:rFonts w:asciiTheme="minorHAnsi" w:eastAsia="Times New Roman" w:hAnsiTheme="minorHAnsi" w:cs="Times New Roman"/>
          <w:bCs w:val="0"/>
          <w:color w:val="111111"/>
          <w:sz w:val="24"/>
          <w:szCs w:val="24"/>
        </w:rPr>
        <w:t>webinar:</w:t>
      </w:r>
    </w:p>
    <w:p w14:paraId="77D4DD2C" w14:textId="1B58437F" w:rsidR="005C6380" w:rsidRPr="005C6380" w:rsidRDefault="00AA4B75" w:rsidP="005C6380">
      <w:r>
        <w:t>Join the webinar</w:t>
      </w:r>
      <w:r w:rsidR="005C6380">
        <w:t xml:space="preserve"> using a wired rather than a wireless connection.</w:t>
      </w:r>
      <w:r>
        <w:t xml:space="preserve"> Choose the “Telephone” option under Audio, and dial in from a landline telephone following the directions on your screen.</w:t>
      </w:r>
    </w:p>
    <w:p w14:paraId="23ED583B" w14:textId="77777777" w:rsidR="005C6380" w:rsidRDefault="005C6380" w:rsidP="005C6380"/>
    <w:p w14:paraId="66209B80" w14:textId="4A0E6442" w:rsidR="005C6380" w:rsidRPr="00AA4B75" w:rsidRDefault="00AA4B75" w:rsidP="005C6380">
      <w:pPr>
        <w:rPr>
          <w:b/>
        </w:rPr>
      </w:pPr>
      <w:r w:rsidRPr="00AA4B75">
        <w:rPr>
          <w:b/>
        </w:rPr>
        <w:t>10 minutes before the actual webinar:</w:t>
      </w:r>
    </w:p>
    <w:p w14:paraId="242211B7" w14:textId="77777777" w:rsidR="00AA4B75" w:rsidRPr="005C6380" w:rsidRDefault="00AA4B75" w:rsidP="005C6380"/>
    <w:p w14:paraId="242A2B76" w14:textId="112394EE" w:rsidR="005C6380" w:rsidRDefault="005C6380" w:rsidP="005C6380">
      <w:r>
        <w:t>Turn off or move cell phones, tablets and other devices far away from your computer – they can cause interference.</w:t>
      </w:r>
    </w:p>
    <w:p w14:paraId="1D15290F" w14:textId="77777777" w:rsidR="005C6380" w:rsidRPr="005C6380" w:rsidRDefault="005C6380" w:rsidP="005C6380"/>
    <w:p w14:paraId="2150EF9C" w14:textId="0AEC7FB2" w:rsidR="005C6380" w:rsidRDefault="005C6380" w:rsidP="005C6380">
      <w:r>
        <w:t xml:space="preserve">Close down as many applications as possible on your computer. </w:t>
      </w:r>
    </w:p>
    <w:p w14:paraId="2DEB744E" w14:textId="77777777" w:rsidR="005C6380" w:rsidRPr="005C6380" w:rsidRDefault="005C6380" w:rsidP="005C6380"/>
    <w:p w14:paraId="5C3C288D" w14:textId="1F2B4E0A" w:rsidR="005C6380" w:rsidRDefault="005C6380" w:rsidP="005C6380">
      <w:r>
        <w:t xml:space="preserve">If possible, shut down other phone ringers </w:t>
      </w:r>
      <w:r w:rsidR="00852D53">
        <w:t xml:space="preserve">(or other noisy devices) </w:t>
      </w:r>
      <w:r>
        <w:t xml:space="preserve">in </w:t>
      </w:r>
      <w:r w:rsidR="00511675">
        <w:t xml:space="preserve">the </w:t>
      </w:r>
      <w:r>
        <w:t>area.</w:t>
      </w:r>
    </w:p>
    <w:p w14:paraId="04F631CB" w14:textId="77777777" w:rsidR="005C6380" w:rsidRDefault="005C6380" w:rsidP="004949FA"/>
    <w:p w14:paraId="5AEF9070" w14:textId="77777777" w:rsidR="004949FA" w:rsidRDefault="004949FA" w:rsidP="004949FA"/>
    <w:p w14:paraId="25291C75" w14:textId="77777777" w:rsidR="00AA4B75" w:rsidRDefault="00AA4B75" w:rsidP="004949FA">
      <w:pPr>
        <w:rPr>
          <w:b/>
        </w:rPr>
      </w:pPr>
    </w:p>
    <w:p w14:paraId="35357E3C" w14:textId="77777777" w:rsidR="00AA4B75" w:rsidRDefault="00AA4B75" w:rsidP="004949FA">
      <w:pPr>
        <w:rPr>
          <w:b/>
        </w:rPr>
      </w:pPr>
    </w:p>
    <w:p w14:paraId="33850D80" w14:textId="77777777" w:rsidR="00EF448A" w:rsidRDefault="00EF448A" w:rsidP="004949FA">
      <w:pPr>
        <w:rPr>
          <w:b/>
        </w:rPr>
      </w:pPr>
      <w:r w:rsidRPr="005C6380">
        <w:rPr>
          <w:b/>
        </w:rPr>
        <w:lastRenderedPageBreak/>
        <w:t>During the webinar:</w:t>
      </w:r>
    </w:p>
    <w:p w14:paraId="5BFF9C36" w14:textId="77777777" w:rsidR="0012220A" w:rsidRDefault="0012220A" w:rsidP="004949FA">
      <w:pPr>
        <w:rPr>
          <w:b/>
        </w:rPr>
      </w:pPr>
    </w:p>
    <w:p w14:paraId="49078F5C" w14:textId="77777777" w:rsidR="009A534D" w:rsidRDefault="009A534D" w:rsidP="004949FA">
      <w:r>
        <w:t>Remember to relax and enjoy the presentation and conversations! If you have a problem, contact the organizer for help using the chat function.</w:t>
      </w:r>
    </w:p>
    <w:p w14:paraId="06752320" w14:textId="77777777" w:rsidR="009A534D" w:rsidRDefault="009A534D" w:rsidP="004949FA"/>
    <w:p w14:paraId="7818A851" w14:textId="4213A386" w:rsidR="0012220A" w:rsidRPr="00AA4B75" w:rsidRDefault="0012220A" w:rsidP="004949FA">
      <w:pPr>
        <w:rPr>
          <w:b/>
        </w:rPr>
      </w:pPr>
      <w:r w:rsidRPr="00AA4B75">
        <w:rPr>
          <w:b/>
        </w:rPr>
        <w:t>When you are not pr</w:t>
      </w:r>
      <w:r w:rsidR="00852D53" w:rsidRPr="00AA4B75">
        <w:rPr>
          <w:b/>
        </w:rPr>
        <w:t>esenting</w:t>
      </w:r>
      <w:r w:rsidR="005A5987" w:rsidRPr="00AA4B75">
        <w:rPr>
          <w:b/>
        </w:rPr>
        <w:t xml:space="preserve"> or not taking part in a panel</w:t>
      </w:r>
      <w:r w:rsidR="00852D53" w:rsidRPr="00AA4B75">
        <w:rPr>
          <w:b/>
        </w:rPr>
        <w:t xml:space="preserve">, please mute yourself </w:t>
      </w:r>
      <w:r w:rsidRPr="00AA4B75">
        <w:rPr>
          <w:b/>
        </w:rPr>
        <w:t xml:space="preserve">by clicking on the microphone symbol in </w:t>
      </w:r>
      <w:r w:rsidR="00852D53" w:rsidRPr="00AA4B75">
        <w:rPr>
          <w:b/>
        </w:rPr>
        <w:t>the “grab bar” or tab on the left of your control panel.  Remember to unmute yourself if you’d like to speak!</w:t>
      </w:r>
    </w:p>
    <w:p w14:paraId="17DDEA1B" w14:textId="77777777" w:rsidR="00852D53" w:rsidRDefault="00852D53" w:rsidP="004949FA"/>
    <w:p w14:paraId="376AC4E2" w14:textId="0CED0D19" w:rsidR="00852D53" w:rsidRDefault="00852D53" w:rsidP="004949FA">
      <w:r>
        <w:t xml:space="preserve">When it is your turn to present, the organizer will turn over screen control to you. You’ll need to accept that control by clicking where indicated. </w:t>
      </w:r>
    </w:p>
    <w:p w14:paraId="3608DC02" w14:textId="77777777" w:rsidR="00852D53" w:rsidRDefault="00852D53" w:rsidP="004949FA"/>
    <w:p w14:paraId="7D1C3FC9" w14:textId="5C97A17B" w:rsidR="00852D53" w:rsidRPr="00852D53" w:rsidRDefault="00852D53" w:rsidP="004949FA">
      <w:r>
        <w:t xml:space="preserve">If </w:t>
      </w:r>
      <w:r w:rsidR="00AA4B75">
        <w:t>you are running slides on your computer,</w:t>
      </w:r>
      <w:r w:rsidR="00C25D73">
        <w:t xml:space="preserve"> </w:t>
      </w:r>
      <w:r w:rsidR="00AA4B75">
        <w:t xml:space="preserve">and </w:t>
      </w:r>
      <w:r>
        <w:t xml:space="preserve">you are using multiple monitors/screens, you’ll need to </w:t>
      </w:r>
      <w:proofErr w:type="gramStart"/>
      <w:r>
        <w:t>set which screens attendees</w:t>
      </w:r>
      <w:proofErr w:type="gramEnd"/>
      <w:r>
        <w:t xml:space="preserve"> will see. To select a specific screen or application:</w:t>
      </w:r>
    </w:p>
    <w:p w14:paraId="1263C829" w14:textId="77777777" w:rsidR="00EF448A" w:rsidRDefault="00EF448A" w:rsidP="004949FA"/>
    <w:p w14:paraId="3C017CC0" w14:textId="77777777" w:rsidR="00EF448A" w:rsidRPr="00852D53" w:rsidRDefault="00EF448A" w:rsidP="00852D53">
      <w:pPr>
        <w:pStyle w:val="NormalWeb"/>
        <w:shd w:val="clear" w:color="auto" w:fill="FFFFFF"/>
        <w:spacing w:before="160" w:beforeAutospacing="0" w:after="160" w:afterAutospacing="0"/>
        <w:ind w:left="720"/>
        <w:rPr>
          <w:rFonts w:asciiTheme="minorHAnsi" w:hAnsiTheme="minorHAnsi" w:cs="Arial"/>
          <w:color w:val="000000"/>
          <w:sz w:val="24"/>
          <w:szCs w:val="24"/>
        </w:rPr>
      </w:pPr>
      <w:r w:rsidRPr="00852D53">
        <w:rPr>
          <w:rFonts w:asciiTheme="minorHAnsi" w:hAnsiTheme="minorHAnsi" w:cs="Arial"/>
          <w:color w:val="000000"/>
          <w:sz w:val="24"/>
          <w:szCs w:val="24"/>
        </w:rPr>
        <w:t>1. On the Screen Tools pane, click the Screen button.</w:t>
      </w:r>
    </w:p>
    <w:p w14:paraId="201BB64E" w14:textId="77777777" w:rsidR="00EF448A" w:rsidRPr="00852D53" w:rsidRDefault="00EF448A" w:rsidP="00852D53">
      <w:pPr>
        <w:pStyle w:val="NormalWeb"/>
        <w:shd w:val="clear" w:color="auto" w:fill="FFFFFF"/>
        <w:spacing w:before="160" w:beforeAutospacing="0" w:after="160" w:afterAutospacing="0"/>
        <w:ind w:left="720"/>
        <w:rPr>
          <w:rFonts w:asciiTheme="minorHAnsi" w:hAnsiTheme="minorHAnsi" w:cs="Arial"/>
          <w:color w:val="000000"/>
          <w:sz w:val="24"/>
          <w:szCs w:val="24"/>
        </w:rPr>
      </w:pPr>
      <w:r w:rsidRPr="00852D53">
        <w:rPr>
          <w:rFonts w:asciiTheme="minorHAnsi" w:hAnsiTheme="minorHAnsi" w:cs="Arial"/>
          <w:color w:val="000000"/>
          <w:sz w:val="24"/>
          <w:szCs w:val="24"/>
        </w:rPr>
        <w:t xml:space="preserve">- </w:t>
      </w:r>
      <w:proofErr w:type="gramStart"/>
      <w:r w:rsidRPr="00852D53">
        <w:rPr>
          <w:rFonts w:asciiTheme="minorHAnsi" w:hAnsiTheme="minorHAnsi" w:cs="Arial"/>
          <w:color w:val="000000"/>
          <w:sz w:val="24"/>
          <w:szCs w:val="24"/>
        </w:rPr>
        <w:t>or</w:t>
      </w:r>
      <w:proofErr w:type="gramEnd"/>
      <w:r w:rsidRPr="00852D53">
        <w:rPr>
          <w:rFonts w:asciiTheme="minorHAnsi" w:hAnsiTheme="minorHAnsi" w:cs="Arial"/>
          <w:color w:val="000000"/>
          <w:sz w:val="24"/>
          <w:szCs w:val="24"/>
        </w:rPr>
        <w:t xml:space="preserve"> -</w:t>
      </w:r>
    </w:p>
    <w:p w14:paraId="622D9F08" w14:textId="77777777" w:rsidR="00EF448A" w:rsidRPr="00852D53" w:rsidRDefault="00EF448A" w:rsidP="00852D53">
      <w:pPr>
        <w:pStyle w:val="NormalWeb"/>
        <w:shd w:val="clear" w:color="auto" w:fill="FFFFFF"/>
        <w:spacing w:before="160" w:beforeAutospacing="0" w:after="160" w:afterAutospacing="0"/>
        <w:ind w:left="720"/>
        <w:rPr>
          <w:rFonts w:asciiTheme="minorHAnsi" w:hAnsiTheme="minorHAnsi" w:cs="Arial"/>
          <w:color w:val="000000"/>
          <w:sz w:val="24"/>
          <w:szCs w:val="24"/>
        </w:rPr>
      </w:pPr>
      <w:proofErr w:type="gramStart"/>
      <w:r w:rsidRPr="00852D53">
        <w:rPr>
          <w:rFonts w:asciiTheme="minorHAnsi" w:hAnsiTheme="minorHAnsi" w:cs="Arial"/>
          <w:color w:val="000000"/>
          <w:sz w:val="24"/>
          <w:szCs w:val="24"/>
        </w:rPr>
        <w:t>On the Presenter Grab Tab, right-click the Play button.</w:t>
      </w:r>
      <w:proofErr w:type="gramEnd"/>
    </w:p>
    <w:p w14:paraId="6DDB5A8B" w14:textId="0F70CDE1" w:rsidR="00EF448A" w:rsidRPr="00083D42" w:rsidRDefault="00EF448A" w:rsidP="00083D42">
      <w:pPr>
        <w:pStyle w:val="NormalWeb"/>
        <w:shd w:val="clear" w:color="auto" w:fill="FFFFFF"/>
        <w:spacing w:before="160" w:beforeAutospacing="0" w:after="160" w:afterAutospacing="0"/>
        <w:ind w:left="720"/>
        <w:rPr>
          <w:rFonts w:asciiTheme="minorHAnsi" w:hAnsiTheme="minorHAnsi" w:cs="Arial"/>
          <w:color w:val="000000"/>
          <w:sz w:val="24"/>
          <w:szCs w:val="24"/>
        </w:rPr>
      </w:pPr>
      <w:r w:rsidRPr="00852D53">
        <w:rPr>
          <w:rFonts w:asciiTheme="minorHAnsi" w:hAnsiTheme="minorHAnsi" w:cs="Arial"/>
          <w:color w:val="000000"/>
          <w:sz w:val="24"/>
          <w:szCs w:val="24"/>
        </w:rPr>
        <w:t xml:space="preserve">2. Select the screen or </w:t>
      </w:r>
      <w:r w:rsidR="00083D42">
        <w:rPr>
          <w:rFonts w:asciiTheme="minorHAnsi" w:hAnsiTheme="minorHAnsi" w:cs="Arial"/>
          <w:color w:val="000000"/>
          <w:sz w:val="24"/>
          <w:szCs w:val="24"/>
        </w:rPr>
        <w:t>application you want to present.</w:t>
      </w:r>
    </w:p>
    <w:p w14:paraId="132D73BF" w14:textId="77777777" w:rsidR="004949FA" w:rsidRDefault="004949FA" w:rsidP="004949FA"/>
    <w:p w14:paraId="51BE1391" w14:textId="77777777" w:rsidR="004949FA" w:rsidRDefault="004949FA" w:rsidP="004949FA"/>
    <w:p w14:paraId="04018FD3" w14:textId="77777777" w:rsidR="00AE7CED" w:rsidRPr="00AE7CED" w:rsidRDefault="00AE7CED" w:rsidP="00AE7CED">
      <w:pPr>
        <w:jc w:val="center"/>
        <w:rPr>
          <w:b/>
          <w:sz w:val="36"/>
          <w:szCs w:val="36"/>
        </w:rPr>
      </w:pPr>
      <w:bookmarkStart w:id="0" w:name="_GoBack"/>
      <w:bookmarkEnd w:id="0"/>
    </w:p>
    <w:sectPr w:rsidR="00AE7CED" w:rsidRPr="00AE7CED" w:rsidSect="008B15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ED"/>
    <w:rsid w:val="00083D42"/>
    <w:rsid w:val="0012220A"/>
    <w:rsid w:val="0036759F"/>
    <w:rsid w:val="00457986"/>
    <w:rsid w:val="004779E5"/>
    <w:rsid w:val="004949FA"/>
    <w:rsid w:val="00511675"/>
    <w:rsid w:val="005A5987"/>
    <w:rsid w:val="005C6380"/>
    <w:rsid w:val="006D4DF1"/>
    <w:rsid w:val="00776F12"/>
    <w:rsid w:val="00852D53"/>
    <w:rsid w:val="008A0B53"/>
    <w:rsid w:val="008B1527"/>
    <w:rsid w:val="009A534D"/>
    <w:rsid w:val="00AA4B75"/>
    <w:rsid w:val="00AE7CED"/>
    <w:rsid w:val="00B6726A"/>
    <w:rsid w:val="00C07ADE"/>
    <w:rsid w:val="00C25D73"/>
    <w:rsid w:val="00D667EC"/>
    <w:rsid w:val="00E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3513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6F1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9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6F12"/>
    <w:rPr>
      <w:rFonts w:ascii="Times" w:hAnsi="Times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776F12"/>
  </w:style>
  <w:style w:type="paragraph" w:customStyle="1" w:styleId="procedure">
    <w:name w:val="procedure"/>
    <w:basedOn w:val="Normal"/>
    <w:rsid w:val="00EF448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EF44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6F1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9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6F12"/>
    <w:rPr>
      <w:rFonts w:ascii="Times" w:hAnsi="Times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776F12"/>
  </w:style>
  <w:style w:type="paragraph" w:customStyle="1" w:styleId="procedure">
    <w:name w:val="procedure"/>
    <w:basedOn w:val="Normal"/>
    <w:rsid w:val="00EF448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EF44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5497">
          <w:blockQuote w:val="1"/>
          <w:marLeft w:val="300"/>
          <w:marRight w:val="300"/>
          <w:marTop w:val="22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846">
              <w:blockQuote w:val="1"/>
              <w:marLeft w:val="300"/>
              <w:marRight w:val="300"/>
              <w:marTop w:val="22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upport.citrixonline.com/en_US/webinar/help_files/G2W060001?title=Test+Your+Connection+before+Your+Session%7D" TargetMode="External"/><Relationship Id="rId6" Type="http://schemas.openxmlformats.org/officeDocument/2006/relationships/hyperlink" Target="mailto:http://support.citrixonline.com/en_US/GoToWebinar/video/GTWV00016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381</Words>
  <Characters>2175</Characters>
  <Application>Microsoft Macintosh Word</Application>
  <DocSecurity>0</DocSecurity>
  <Lines>18</Lines>
  <Paragraphs>5</Paragraphs>
  <ScaleCrop>false</ScaleCrop>
  <Company>The Rees Group, Inc.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Johnson</dc:creator>
  <cp:keywords/>
  <dc:description/>
  <cp:lastModifiedBy>Mona Johnson</cp:lastModifiedBy>
  <cp:revision>14</cp:revision>
  <cp:lastPrinted>2014-11-24T17:24:00Z</cp:lastPrinted>
  <dcterms:created xsi:type="dcterms:W3CDTF">2014-11-24T14:28:00Z</dcterms:created>
  <dcterms:modified xsi:type="dcterms:W3CDTF">2015-07-23T11:16:00Z</dcterms:modified>
</cp:coreProperties>
</file>